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3D0" w:rsidRPr="00926811" w:rsidRDefault="00A843D0" w:rsidP="00A843D0">
      <w:pPr>
        <w:spacing w:after="120"/>
        <w:jc w:val="both"/>
        <w:rPr>
          <w:rFonts w:ascii="Calibri" w:hAnsi="Calibri" w:cs="Calibri"/>
          <w:b/>
          <w:sz w:val="24"/>
        </w:rPr>
      </w:pPr>
      <w:r w:rsidRPr="00926811">
        <w:rPr>
          <w:rFonts w:ascii="Calibri" w:hAnsi="Calibri" w:cs="Calibri"/>
          <w:b/>
          <w:sz w:val="24"/>
        </w:rPr>
        <w:t>11) 14. skupina PSP</w:t>
      </w: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 xml:space="preserve">Charakteristika skupiny a postavení v PSP (skupenství, kovový charakter). </w:t>
      </w: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 xml:space="preserve">Elektronová konfigurace – vyvození vaznosti a oxidačních čísel. </w:t>
      </w: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>Výskyt.</w:t>
      </w: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Pr="00A843D0" w:rsidRDefault="00A843D0" w:rsidP="00A843D0">
      <w:pPr>
        <w:spacing w:after="120"/>
        <w:jc w:val="both"/>
        <w:rPr>
          <w:rFonts w:ascii="Calibri" w:hAnsi="Calibri" w:cs="Calibri"/>
          <w:b/>
        </w:rPr>
      </w:pPr>
      <w:r w:rsidRPr="00A843D0">
        <w:rPr>
          <w:rFonts w:ascii="Calibri" w:hAnsi="Calibri" w:cs="Calibri"/>
          <w:b/>
        </w:rPr>
        <w:t>Uhlík</w:t>
      </w: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Charakteristika</w:t>
      </w:r>
      <w:r w:rsidRPr="00926811">
        <w:rPr>
          <w:rFonts w:ascii="Calibri" w:hAnsi="Calibri" w:cs="Calibri"/>
        </w:rPr>
        <w:t xml:space="preserve"> </w:t>
      </w: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>Krystalické a amorfní formy uhlíku a jejich využití</w:t>
      </w: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>Bezkyslíkaté sloučeniny uhlíku – karbidy</w:t>
      </w: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>Významné oxidy uhlíku, jejich příprava</w:t>
      </w: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lastRenderedPageBreak/>
        <w:t>Důkaz oxidu uhličitého</w:t>
      </w:r>
      <w:r>
        <w:rPr>
          <w:rFonts w:ascii="Calibri" w:hAnsi="Calibri" w:cs="Calibri"/>
        </w:rPr>
        <w:t>.</w:t>
      </w: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>Soli kyselin uhlíku.</w:t>
      </w:r>
      <w:r w:rsidRPr="00A843D0">
        <w:rPr>
          <w:rFonts w:ascii="Calibri" w:hAnsi="Calibri" w:cs="Calibri"/>
        </w:rPr>
        <w:t xml:space="preserve"> </w:t>
      </w: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>Popis využití a zpracování vápence.</w:t>
      </w:r>
      <w:r w:rsidRPr="00A843D0">
        <w:rPr>
          <w:rFonts w:ascii="Calibri" w:hAnsi="Calibri" w:cs="Calibri"/>
        </w:rPr>
        <w:t xml:space="preserve"> </w:t>
      </w: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>Výroba sody</w:t>
      </w: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>Krasové jevy.</w:t>
      </w:r>
      <w:r w:rsidRPr="00A843D0">
        <w:rPr>
          <w:rFonts w:ascii="Calibri" w:hAnsi="Calibri" w:cs="Calibri"/>
        </w:rPr>
        <w:t xml:space="preserve"> </w:t>
      </w: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>Skleníkový efekt.</w:t>
      </w: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A843D0" w:rsidRPr="00A843D0" w:rsidRDefault="00A843D0" w:rsidP="00A843D0">
      <w:pPr>
        <w:spacing w:after="120"/>
        <w:jc w:val="both"/>
        <w:rPr>
          <w:rFonts w:ascii="Calibri" w:hAnsi="Calibri" w:cs="Calibri"/>
          <w:b/>
        </w:rPr>
      </w:pPr>
      <w:r w:rsidRPr="00A843D0">
        <w:rPr>
          <w:rFonts w:ascii="Calibri" w:hAnsi="Calibri" w:cs="Calibri"/>
          <w:b/>
        </w:rPr>
        <w:t>Křemík</w:t>
      </w: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Charakteristika</w:t>
      </w:r>
    </w:p>
    <w:p w:rsidR="004D3F24" w:rsidRDefault="004D3F24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Nejdůležitější sloučeniny</w:t>
      </w:r>
    </w:p>
    <w:p w:rsidR="004D3F24" w:rsidRDefault="004D3F24" w:rsidP="00A843D0">
      <w:pPr>
        <w:spacing w:after="120"/>
        <w:jc w:val="both"/>
        <w:rPr>
          <w:rFonts w:ascii="Calibri" w:hAnsi="Calibri" w:cs="Calibri"/>
        </w:rPr>
      </w:pPr>
    </w:p>
    <w:p w:rsidR="004D3F24" w:rsidRDefault="004D3F24" w:rsidP="00A843D0">
      <w:pPr>
        <w:spacing w:after="120"/>
        <w:jc w:val="both"/>
        <w:rPr>
          <w:rFonts w:ascii="Calibri" w:hAnsi="Calibri" w:cs="Calibri"/>
        </w:rPr>
      </w:pP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>Použití oxidu křemičitého a křemičitanů pro výro</w:t>
      </w:r>
      <w:r>
        <w:rPr>
          <w:rFonts w:ascii="Calibri" w:hAnsi="Calibri" w:cs="Calibri"/>
        </w:rPr>
        <w:t>bu skla, porcelánu a keramiky.</w:t>
      </w:r>
    </w:p>
    <w:p w:rsidR="00A843D0" w:rsidRDefault="00A843D0" w:rsidP="00A843D0">
      <w:pPr>
        <w:spacing w:after="120"/>
        <w:jc w:val="both"/>
        <w:rPr>
          <w:rFonts w:ascii="Calibri" w:hAnsi="Calibri" w:cs="Calibri"/>
        </w:rPr>
      </w:pPr>
    </w:p>
    <w:p w:rsidR="004D3F24" w:rsidRDefault="004D3F24" w:rsidP="00A843D0">
      <w:pPr>
        <w:spacing w:after="120"/>
        <w:jc w:val="both"/>
        <w:rPr>
          <w:rFonts w:ascii="Calibri" w:hAnsi="Calibri" w:cs="Calibri"/>
        </w:rPr>
      </w:pPr>
      <w:bookmarkStart w:id="0" w:name="_GoBack"/>
      <w:bookmarkEnd w:id="0"/>
    </w:p>
    <w:p w:rsidR="00DE287D" w:rsidRPr="00A843D0" w:rsidRDefault="00A843D0">
      <w:pPr>
        <w:rPr>
          <w:rFonts w:asciiTheme="minorHAnsi" w:hAnsiTheme="minorHAnsi" w:cstheme="minorHAnsi"/>
          <w:i/>
        </w:rPr>
      </w:pPr>
      <w:r w:rsidRPr="00A843D0">
        <w:rPr>
          <w:rFonts w:asciiTheme="minorHAnsi" w:hAnsiTheme="minorHAnsi" w:cstheme="minorHAnsi"/>
          <w:i/>
        </w:rPr>
        <w:t>př. Kolik oxidu uhličitého se uvolní tepelným rozkladem 1 kg vápence?</w:t>
      </w:r>
    </w:p>
    <w:sectPr w:rsidR="00DE287D" w:rsidRPr="00A84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3D0"/>
    <w:rsid w:val="004D1777"/>
    <w:rsid w:val="004D3F24"/>
    <w:rsid w:val="00A843D0"/>
    <w:rsid w:val="00DE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4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4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kurbano</dc:creator>
  <cp:lastModifiedBy>kurbano</cp:lastModifiedBy>
  <cp:revision>1</cp:revision>
  <dcterms:created xsi:type="dcterms:W3CDTF">2014-03-19T09:03:00Z</dcterms:created>
  <dcterms:modified xsi:type="dcterms:W3CDTF">2014-03-19T09:14:00Z</dcterms:modified>
</cp:coreProperties>
</file>